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8C6F" w14:textId="77777777" w:rsidR="00BF7103" w:rsidRPr="000D06A0" w:rsidRDefault="00BF7103" w:rsidP="00BF7103">
      <w:pPr>
        <w:rPr>
          <w:rFonts w:ascii="Twinkl" w:hAnsi="Twinkl"/>
        </w:rPr>
      </w:pPr>
      <w:bookmarkStart w:id="0" w:name="_GoBack"/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4BC4766F" wp14:editId="7D904160">
            <wp:extent cx="9906000" cy="6915150"/>
            <wp:effectExtent l="1905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BF7103" w:rsidRPr="000D06A0" w:rsidSect="00356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FB"/>
    <w:rsid w:val="000256B2"/>
    <w:rsid w:val="00071AB3"/>
    <w:rsid w:val="00077FF0"/>
    <w:rsid w:val="00087034"/>
    <w:rsid w:val="000C12B6"/>
    <w:rsid w:val="000D06A0"/>
    <w:rsid w:val="000F7A7F"/>
    <w:rsid w:val="001217A3"/>
    <w:rsid w:val="001607FF"/>
    <w:rsid w:val="00172073"/>
    <w:rsid w:val="001E2B8A"/>
    <w:rsid w:val="00206CC4"/>
    <w:rsid w:val="00224CFB"/>
    <w:rsid w:val="00227A8F"/>
    <w:rsid w:val="00253671"/>
    <w:rsid w:val="00271913"/>
    <w:rsid w:val="00290735"/>
    <w:rsid w:val="002E352F"/>
    <w:rsid w:val="00356E3B"/>
    <w:rsid w:val="003A48C7"/>
    <w:rsid w:val="003B78BB"/>
    <w:rsid w:val="003D4CCD"/>
    <w:rsid w:val="0041575F"/>
    <w:rsid w:val="00436904"/>
    <w:rsid w:val="00443A97"/>
    <w:rsid w:val="00462B70"/>
    <w:rsid w:val="0047346F"/>
    <w:rsid w:val="004D2B24"/>
    <w:rsid w:val="00571ACE"/>
    <w:rsid w:val="005A2EED"/>
    <w:rsid w:val="00644FB4"/>
    <w:rsid w:val="006D30C2"/>
    <w:rsid w:val="006F0033"/>
    <w:rsid w:val="0070584E"/>
    <w:rsid w:val="007A6170"/>
    <w:rsid w:val="007C430F"/>
    <w:rsid w:val="00845A80"/>
    <w:rsid w:val="008725C4"/>
    <w:rsid w:val="00875CD8"/>
    <w:rsid w:val="008C7F96"/>
    <w:rsid w:val="008E0116"/>
    <w:rsid w:val="0090597A"/>
    <w:rsid w:val="009C0396"/>
    <w:rsid w:val="00A00241"/>
    <w:rsid w:val="00A023F1"/>
    <w:rsid w:val="00AA0371"/>
    <w:rsid w:val="00AB0A5B"/>
    <w:rsid w:val="00AC2B06"/>
    <w:rsid w:val="00B012A5"/>
    <w:rsid w:val="00B20F1A"/>
    <w:rsid w:val="00BD15C7"/>
    <w:rsid w:val="00BF7103"/>
    <w:rsid w:val="00C06A35"/>
    <w:rsid w:val="00C10418"/>
    <w:rsid w:val="00C248E0"/>
    <w:rsid w:val="00C471C2"/>
    <w:rsid w:val="00CB1350"/>
    <w:rsid w:val="00CB227C"/>
    <w:rsid w:val="00D626CA"/>
    <w:rsid w:val="00D700E1"/>
    <w:rsid w:val="00E17242"/>
    <w:rsid w:val="00E4778A"/>
    <w:rsid w:val="00E96763"/>
    <w:rsid w:val="00EE2AC2"/>
    <w:rsid w:val="00F4784E"/>
    <w:rsid w:val="00F5545A"/>
    <w:rsid w:val="00FB1AE4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F613"/>
  <w15:docId w15:val="{A280F46F-7B7E-4BC9-83CE-4AC76A9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800">
              <a:latin typeface="Twinkl" pitchFamily="50" charset="0"/>
            </a:rPr>
            <a:t>Key Stage 3</a:t>
          </a:r>
        </a:p>
        <a:p>
          <a:pPr algn="ctr"/>
          <a:r>
            <a:rPr lang="en-GB" sz="1400" b="1">
              <a:latin typeface="Twinkl" pitchFamily="50" charset="0"/>
            </a:rPr>
            <a:t>Spring 2023</a:t>
          </a:r>
        </a:p>
        <a:p>
          <a:pPr algn="ctr"/>
          <a:r>
            <a:rPr lang="en-GB" sz="1400">
              <a:latin typeface="Twinkl" pitchFamily="50" charset="0"/>
            </a:rPr>
            <a:t>Our Responsibilities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 </a:t>
          </a:r>
          <a:r>
            <a:rPr lang="en-GB" sz="1100">
              <a:latin typeface="Twinkl" pitchFamily="50" charset="0"/>
            </a:rPr>
            <a:t>Young Entrepreneurs</a:t>
          </a:r>
        </a:p>
        <a:p>
          <a:pPr algn="ctr"/>
          <a:r>
            <a:rPr lang="en-GB" sz="1100">
              <a:latin typeface="Twinkl" pitchFamily="50" charset="0"/>
            </a:rPr>
            <a:t> Dare to Scare</a:t>
          </a:r>
          <a:endParaRPr lang="en-GB" sz="1100" b="0">
            <a:latin typeface="Twinkl" pitchFamily="50" charset="0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Multiplicative Reasoning</a:t>
          </a:r>
        </a:p>
        <a:p>
          <a:pPr algn="ctr"/>
          <a:r>
            <a:rPr lang="en-GB" sz="1000" b="0">
              <a:latin typeface="Twinkl" pitchFamily="50" charset="0"/>
            </a:rPr>
            <a:t>Constructions</a:t>
          </a:r>
        </a:p>
        <a:p>
          <a:pPr algn="ctr"/>
          <a:r>
            <a:rPr lang="en-GB" sz="1000" b="0">
              <a:latin typeface="Twinkl" pitchFamily="50" charset="0"/>
            </a:rPr>
            <a:t>Sequences</a:t>
          </a:r>
        </a:p>
        <a:p>
          <a:pPr algn="ctr"/>
          <a:r>
            <a:rPr lang="en-GB" sz="1000" b="0">
              <a:latin typeface="Twinkl" pitchFamily="50" charset="0"/>
            </a:rPr>
            <a:t>Circles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100">
              <a:latin typeface="Twinkl" pitchFamily="50" charset="0"/>
            </a:rPr>
            <a:t>The Periodic Table Metals and their uses </a:t>
          </a:r>
        </a:p>
        <a:p>
          <a:pPr algn="ctr"/>
          <a:r>
            <a:rPr lang="en-GB" sz="1100">
              <a:latin typeface="Twinkl" pitchFamily="50" charset="0"/>
            </a:rPr>
            <a:t>Rocks </a:t>
          </a:r>
        </a:p>
        <a:p>
          <a:pPr algn="ctr"/>
          <a:r>
            <a:rPr lang="en-GB" sz="1100">
              <a:latin typeface="Twinkl" pitchFamily="50" charset="0"/>
            </a:rPr>
            <a:t>Combustion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  <a:endParaRPr lang="en-GB" sz="1100" b="0">
            <a:latin typeface="Twinkl" pitchFamily="50" charset="0"/>
          </a:endParaRPr>
        </a:p>
        <a:p>
          <a:pPr algn="ctr"/>
          <a:r>
            <a:rPr lang="en-GB" sz="1100">
              <a:latin typeface="Twinkl" pitchFamily="50" charset="0"/>
            </a:rPr>
            <a:t>Britain before 1066 </a:t>
          </a:r>
          <a:br>
            <a:rPr lang="en-GB" sz="1100">
              <a:latin typeface="Twinkl" pitchFamily="50" charset="0"/>
            </a:rPr>
          </a:br>
          <a:r>
            <a:rPr lang="en-GB" sz="1100">
              <a:latin typeface="Twinkl" pitchFamily="50" charset="0"/>
            </a:rPr>
            <a:t>The Norman Conquest </a:t>
          </a:r>
          <a:br>
            <a:rPr lang="en-GB" sz="1100">
              <a:latin typeface="Twinkl" pitchFamily="50" charset="0"/>
            </a:rPr>
          </a:br>
          <a:r>
            <a:rPr lang="en-GB" sz="1100">
              <a:latin typeface="Twinkl" pitchFamily="50" charset="0"/>
            </a:rPr>
            <a:t>Castles</a:t>
          </a:r>
          <a:endParaRPr lang="en-GB" sz="1100" b="0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>
              <a:latin typeface="Twinkl" pitchFamily="50" charset="0"/>
            </a:rPr>
            <a:t>From rock to soil</a:t>
          </a:r>
        </a:p>
        <a:p>
          <a:pPr algn="ctr"/>
          <a:r>
            <a:rPr lang="en-GB" sz="1100">
              <a:latin typeface="Twinkl" pitchFamily="50" charset="0"/>
            </a:rPr>
            <a:t>Our restless planet</a:t>
          </a:r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What is authority?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50" charset="0"/>
            </a:rPr>
            <a:t>Trampoling </a:t>
          </a:r>
        </a:p>
        <a:p>
          <a:pPr algn="ctr"/>
          <a:r>
            <a:rPr lang="en-GB" sz="1100" b="0">
              <a:latin typeface="Twinkl" pitchFamily="50" charset="0"/>
            </a:rPr>
            <a:t>Volley Ball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  <a:endParaRPr lang="en-GB" sz="1100">
            <a:latin typeface="Twinkl" pitchFamily="50" charset="0"/>
          </a:endParaRPr>
        </a:p>
        <a:p>
          <a:pPr algn="ctr"/>
          <a:r>
            <a:rPr lang="en-GB" sz="1100">
              <a:latin typeface="Twinkl" pitchFamily="50" charset="0"/>
            </a:rPr>
            <a:t>Mon temps libre</a:t>
          </a:r>
        </a:p>
        <a:p>
          <a:pPr algn="ctr"/>
          <a:r>
            <a:rPr lang="en-GB" sz="1100">
              <a:latin typeface="Twinkl" pitchFamily="50" charset="0"/>
            </a:rPr>
            <a:t> Premiers contacts </a:t>
          </a:r>
          <a:endParaRPr lang="en-GB" sz="1000" b="0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Crime and Society</a:t>
          </a:r>
          <a:endParaRPr lang="en-GB" sz="1000" b="0">
            <a:latin typeface="Twinkl" pitchFamily="50" charset="0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Individual Tuition</a:t>
          </a:r>
        </a:p>
        <a:p>
          <a:pPr algn="ctr"/>
          <a:r>
            <a:rPr lang="en-GB" sz="1000">
              <a:latin typeface="Twinkl" pitchFamily="50" charset="0"/>
            </a:rPr>
            <a:t>Performance Choices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 b="1">
              <a:latin typeface="Twinkl" pitchFamily="50" charset="0"/>
            </a:rPr>
            <a:t>Visit from PCSO, visit to Hillhead </a:t>
          </a:r>
          <a:r>
            <a:rPr lang="en-GB" sz="800" b="0">
              <a:latin typeface="Twinkl" pitchFamily="50" charset="0"/>
            </a:rPr>
            <a:t>quarry exhibition, visit to Northwood sports stadium, Foxlowe Arts Centreit from health professional, visit from wildlife expert, visit from diversity officer, trip to horticultural </a:t>
          </a:r>
          <a:r>
            <a:rPr lang="en-GB" sz="800">
              <a:latin typeface="Twinkl" pitchFamily="50" charset="0"/>
            </a:rPr>
            <a:t>centre. Visits to local art galleries. 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Python</a:t>
          </a:r>
        </a:p>
        <a:p>
          <a:pPr algn="ctr"/>
          <a:r>
            <a:rPr lang="en-GB" sz="1000" b="0">
              <a:latin typeface="Twinkl" pitchFamily="50" charset="0"/>
            </a:rPr>
            <a:t>Information Technology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Design: Design a purse or wallett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100">
              <a:latin typeface="Twinkl" pitchFamily="50" charset="0"/>
            </a:rPr>
            <a:t>Graphic Products</a:t>
          </a:r>
          <a:endParaRPr lang="en-GB" sz="1100" b="1">
            <a:latin typeface="Twinkl" pitchFamily="50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C56AFF2-AB01-415D-82AD-7EB5375B42C6}" type="pres">
      <dgm:prSet presAssocID="{C7114BE4-49CA-44EC-BA32-C77639B6E8B3}" presName="sibTrans" presStyleLbl="sibTrans2D1" presStyleIdx="0" presStyleCnt="14"/>
      <dgm:spPr/>
      <dgm:t>
        <a:bodyPr/>
        <a:lstStyle/>
        <a:p>
          <a:endParaRPr lang="en-US"/>
        </a:p>
      </dgm:t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36E773D-66CA-41BA-9D93-28CE7741F735}" type="pres">
      <dgm:prSet presAssocID="{36C51CA2-CB85-4EB8-A85C-C970DD6E06B5}" presName="sibTrans" presStyleLbl="sibTrans2D1" presStyleIdx="1" presStyleCnt="14"/>
      <dgm:spPr/>
      <dgm:t>
        <a:bodyPr/>
        <a:lstStyle/>
        <a:p>
          <a:endParaRPr lang="en-US"/>
        </a:p>
      </dgm:t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B87E23CF-5822-4E1A-9B48-F5B7E16198E0}" type="pres">
      <dgm:prSet presAssocID="{18C57EC5-01BC-4F97-8154-9F6AC26028F9}" presName="sibTrans" presStyleLbl="sibTrans2D1" presStyleIdx="2" presStyleCnt="14"/>
      <dgm:spPr/>
      <dgm:t>
        <a:bodyPr/>
        <a:lstStyle/>
        <a:p>
          <a:endParaRPr lang="en-US"/>
        </a:p>
      </dgm:t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D20F4949-0F63-4CCF-867A-630006FF0485}" type="pres">
      <dgm:prSet presAssocID="{D893722C-4616-424E-B7D2-4AF3A4D0DF47}" presName="sibTrans" presStyleLbl="sibTrans2D1" presStyleIdx="3" presStyleCnt="14"/>
      <dgm:spPr/>
      <dgm:t>
        <a:bodyPr/>
        <a:lstStyle/>
        <a:p>
          <a:endParaRPr lang="en-US"/>
        </a:p>
      </dgm:t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31EB7912-0C3E-4131-9AEB-4B8F2C6A4100}" type="pres">
      <dgm:prSet presAssocID="{A1F61D96-85CC-4400-ABA0-B1CB1ECF2A69}" presName="sibTrans" presStyleLbl="sibTrans2D1" presStyleIdx="4" presStyleCnt="14"/>
      <dgm:spPr/>
      <dgm:t>
        <a:bodyPr/>
        <a:lstStyle/>
        <a:p>
          <a:endParaRPr lang="en-US"/>
        </a:p>
      </dgm:t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F368BD6-C2BD-4536-A954-9D419F7742F3}" type="pres">
      <dgm:prSet presAssocID="{6A4E41A7-50CB-4B0C-A9C5-74AD4F71D3A2}" presName="sibTrans" presStyleLbl="sibTrans2D1" presStyleIdx="5" presStyleCnt="14"/>
      <dgm:spPr/>
      <dgm:t>
        <a:bodyPr/>
        <a:lstStyle/>
        <a:p>
          <a:endParaRPr lang="en-US"/>
        </a:p>
      </dgm:t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46C818C7-5129-498E-B8FF-6A19E572A4F4}" type="pres">
      <dgm:prSet presAssocID="{CA6160FF-E68A-4128-82C1-ACCEFD81F04B}" presName="sibTrans" presStyleLbl="sibTrans2D1" presStyleIdx="6" presStyleCnt="14"/>
      <dgm:spPr/>
      <dgm:t>
        <a:bodyPr/>
        <a:lstStyle/>
        <a:p>
          <a:endParaRPr lang="en-US"/>
        </a:p>
      </dgm:t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1216F3D6-8931-4D58-8151-DDAB198E50AD}" type="pres">
      <dgm:prSet presAssocID="{50831C7D-ED8C-4970-B056-C4EB3064119A}" presName="sibTrans" presStyleLbl="sibTrans2D1" presStyleIdx="7" presStyleCnt="14"/>
      <dgm:spPr/>
      <dgm:t>
        <a:bodyPr/>
        <a:lstStyle/>
        <a:p>
          <a:endParaRPr lang="en-US"/>
        </a:p>
      </dgm:t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83FF8C1C-45A8-4D7A-9612-E21ECA2CE9E1}" type="pres">
      <dgm:prSet presAssocID="{0109DFE1-5DBE-4CB8-B2B9-7003497CC710}" presName="sibTrans" presStyleLbl="sibTrans2D1" presStyleIdx="8" presStyleCnt="14"/>
      <dgm:spPr/>
      <dgm:t>
        <a:bodyPr/>
        <a:lstStyle/>
        <a:p>
          <a:endParaRPr lang="en-US"/>
        </a:p>
      </dgm:t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8A2E3BF-8910-4AAB-889F-D677867C8D55}" type="pres">
      <dgm:prSet presAssocID="{0D1D5D14-7085-4C91-A03C-DBC7DBFA5496}" presName="sibTrans" presStyleLbl="sibTrans2D1" presStyleIdx="9" presStyleCnt="14"/>
      <dgm:spPr/>
      <dgm:t>
        <a:bodyPr/>
        <a:lstStyle/>
        <a:p>
          <a:endParaRPr lang="en-US"/>
        </a:p>
      </dgm:t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717B7202-3F76-409F-8702-644F645684E0}" type="pres">
      <dgm:prSet presAssocID="{181ABB13-B8A4-463F-AB90-3B1862DBEA91}" presName="sibTrans" presStyleLbl="sibTrans2D1" presStyleIdx="10" presStyleCnt="14"/>
      <dgm:spPr/>
      <dgm:t>
        <a:bodyPr/>
        <a:lstStyle/>
        <a:p>
          <a:endParaRPr lang="en-US"/>
        </a:p>
      </dgm:t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DFFEFA0-720C-45E0-8420-41A5F1C9DCC7}" type="pres">
      <dgm:prSet presAssocID="{8ACE5CE2-6ED0-426C-80C3-2D5CCECDF7FF}" presName="sibTrans" presStyleLbl="sibTrans2D1" presStyleIdx="11" presStyleCnt="14"/>
      <dgm:spPr/>
      <dgm:t>
        <a:bodyPr/>
        <a:lstStyle/>
        <a:p>
          <a:endParaRPr lang="en-US"/>
        </a:p>
      </dgm:t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426E732-E346-4E0F-96F6-871E09CB5E52}" type="pres">
      <dgm:prSet presAssocID="{C79F8E0E-3119-42E4-9343-403715A92693}" presName="sibTrans" presStyleLbl="sibTrans2D1" presStyleIdx="12" presStyleCnt="14"/>
      <dgm:spPr/>
      <dgm:t>
        <a:bodyPr/>
        <a:lstStyle/>
        <a:p>
          <a:endParaRPr lang="en-US"/>
        </a:p>
      </dgm:t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AA8B11B-6D97-4DFC-9B80-04CADE320675}" type="pres">
      <dgm:prSet presAssocID="{08B9002C-EDB7-4CEB-8476-220AE0E29800}" presName="sibTrans" presStyleLbl="sibTrans2D1" presStyleIdx="13" presStyleCnt="14"/>
      <dgm:spPr/>
      <dgm:t>
        <a:bodyPr/>
        <a:lstStyle/>
        <a:p>
          <a:endParaRPr lang="en-US"/>
        </a:p>
      </dgm:t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</dgm:ptLst>
  <dgm:cxnLst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819657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Twinkl" pitchFamily="50" charset="0"/>
            </a:rPr>
            <a:t>Key Stage 3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Twinkl" pitchFamily="50" charset="0"/>
            </a:rPr>
            <a:t>Spring 2023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Twinkl" pitchFamily="50" charset="0"/>
            </a:rPr>
            <a:t>Our Responsibilities</a:t>
          </a:r>
        </a:p>
      </dsp:txBody>
      <dsp:txXfrm>
        <a:off x="69065" y="888722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797847">
          <a:off x="460423" y="2377028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 </a:t>
          </a:r>
          <a:r>
            <a:rPr lang="en-GB" sz="1100" kern="1200">
              <a:latin typeface="Twinkl" pitchFamily="50" charset="0"/>
            </a:rPr>
            <a:t>Young Entrepreneurs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 Dare to Scare</a:t>
          </a:r>
          <a:endParaRPr lang="en-GB" sz="1100" b="0" kern="1200">
            <a:latin typeface="Twinkl" pitchFamily="50" charset="0"/>
          </a:endParaRPr>
        </a:p>
      </dsp:txBody>
      <dsp:txXfrm>
        <a:off x="85239" y="2834206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61018" y="428898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94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Multiplicative Reasoning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Constructions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Sequences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Circles</a:t>
          </a:r>
        </a:p>
      </dsp:txBody>
      <dsp:txXfrm>
        <a:off x="85239" y="4744182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29531" y="5236557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Science</a:t>
          </a:r>
          <a:endParaRPr lang="en-GB" sz="1000" b="0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The Periodic Table Metals and their uses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Rocks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Combustion</a:t>
          </a:r>
        </a:p>
      </dsp:txBody>
      <dsp:txXfrm>
        <a:off x="2207435" y="4744182"/>
        <a:ext cx="1246737" cy="1246737"/>
      </dsp:txXfrm>
    </dsp:sp>
    <dsp:sp modelId="{D20F4949-0F63-4CCF-867A-630006FF0485}">
      <dsp:nvSpPr>
        <dsp:cNvPr id="0" name=""/>
        <dsp:cNvSpPr/>
      </dsp:nvSpPr>
      <dsp:spPr>
        <a:xfrm>
          <a:off x="2583214" y="427415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39990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Python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Information Technology</a:t>
          </a:r>
        </a:p>
      </dsp:txBody>
      <dsp:txXfrm>
        <a:off x="2207435" y="2834206"/>
        <a:ext cx="1246737" cy="1246737"/>
      </dsp:txXfrm>
    </dsp:sp>
    <dsp:sp modelId="{31EB7912-0C3E-4131-9AEB-4B8F2C6A4100}">
      <dsp:nvSpPr>
        <dsp:cNvPr id="0" name=""/>
        <dsp:cNvSpPr/>
      </dsp:nvSpPr>
      <dsp:spPr>
        <a:xfrm>
          <a:off x="2583214" y="2364178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Graphic Products</a:t>
          </a:r>
          <a:endParaRPr lang="en-GB" sz="1100" b="1" kern="1200">
            <a:latin typeface="Twinkl" pitchFamily="50" charset="0"/>
          </a:endParaRPr>
        </a:p>
      </dsp:txBody>
      <dsp:txXfrm>
        <a:off x="2207435" y="924230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1727" y="141660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Design: Design a purse or wallett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0" kern="1200">
            <a:latin typeface="Twinkl" pitchFamily="50" charset="0"/>
          </a:endParaRPr>
        </a:p>
      </dsp:txBody>
      <dsp:txXfrm>
        <a:off x="4329631" y="924230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00000">
          <a:off x="4705410" y="2379007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2186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History</a:t>
          </a:r>
          <a:endParaRPr lang="en-GB" sz="1100" b="0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Britain before 1066 </a:t>
          </a:r>
          <a:br>
            <a:rPr lang="en-GB" sz="1100" kern="1200">
              <a:latin typeface="Twinkl" pitchFamily="50" charset="0"/>
            </a:rPr>
          </a:br>
          <a:r>
            <a:rPr lang="en-GB" sz="1100" kern="1200">
              <a:latin typeface="Twinkl" pitchFamily="50" charset="0"/>
            </a:rPr>
            <a:t>The Norman Conquest </a:t>
          </a:r>
          <a:br>
            <a:rPr lang="en-GB" sz="1100" kern="1200">
              <a:latin typeface="Twinkl" pitchFamily="50" charset="0"/>
            </a:rPr>
          </a:br>
          <a:r>
            <a:rPr lang="en-GB" sz="1100" kern="1200">
              <a:latin typeface="Twinkl" pitchFamily="50" charset="0"/>
            </a:rPr>
            <a:t>Castles</a:t>
          </a:r>
          <a:endParaRPr lang="en-GB" sz="1100" b="0" kern="1200">
            <a:latin typeface="Twinkl" pitchFamily="50" charset="0"/>
          </a:endParaRPr>
        </a:p>
      </dsp:txBody>
      <dsp:txXfrm>
        <a:off x="4329631" y="2834206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800000">
          <a:off x="4705410" y="428898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62186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From rock to soil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Our restless planet</a:t>
          </a:r>
          <a:endParaRPr lang="en-GB" sz="1000" b="0" kern="1200">
            <a:latin typeface="Twinkl" pitchFamily="50" charset="0"/>
          </a:endParaRPr>
        </a:p>
      </dsp:txBody>
      <dsp:txXfrm>
        <a:off x="4329631" y="4744182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400000">
          <a:off x="5773923" y="5236557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84382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What is authority?</a:t>
          </a:r>
        </a:p>
      </dsp:txBody>
      <dsp:txXfrm>
        <a:off x="6451827" y="4744182"/>
        <a:ext cx="1246737" cy="1246737"/>
      </dsp:txXfrm>
    </dsp:sp>
    <dsp:sp modelId="{A8A2E3BF-8910-4AAB-889F-D677867C8D55}">
      <dsp:nvSpPr>
        <dsp:cNvPr id="0" name=""/>
        <dsp:cNvSpPr/>
      </dsp:nvSpPr>
      <dsp:spPr>
        <a:xfrm rot="17138">
          <a:off x="6832404" y="427415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9390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Trampoling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Volley Ball</a:t>
          </a:r>
        </a:p>
      </dsp:txBody>
      <dsp:txXfrm>
        <a:off x="6461349" y="2834206"/>
        <a:ext cx="1246737" cy="1246737"/>
      </dsp:txXfrm>
    </dsp:sp>
    <dsp:sp modelId="{717B7202-3F76-409F-8702-644F645684E0}">
      <dsp:nvSpPr>
        <dsp:cNvPr id="0" name=""/>
        <dsp:cNvSpPr/>
      </dsp:nvSpPr>
      <dsp:spPr>
        <a:xfrm rot="21582862">
          <a:off x="6832330" y="2364178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MFL/Diversity</a:t>
          </a:r>
          <a:endParaRPr lang="en-GB" sz="1100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Mon temps libre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 Premiers contacts </a:t>
          </a:r>
          <a:endParaRPr lang="en-GB" sz="1000" b="0" kern="1200">
            <a:latin typeface="Twinkl" pitchFamily="50" charset="0"/>
          </a:endParaRPr>
        </a:p>
      </dsp:txBody>
      <dsp:txXfrm>
        <a:off x="6451827" y="924230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1832" y="1411810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847263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Crime and Society</a:t>
          </a:r>
          <a:endParaRPr lang="en-GB" sz="1000" b="0" kern="1200">
            <a:latin typeface="Twinkl" pitchFamily="50" charset="0"/>
          </a:endParaRPr>
        </a:p>
      </dsp:txBody>
      <dsp:txXfrm>
        <a:off x="8545449" y="914708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818504">
          <a:off x="8916050" y="2369108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67727" y="2756484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Individual Tuition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Performance Choices</a:t>
          </a:r>
        </a:p>
      </dsp:txBody>
      <dsp:txXfrm>
        <a:off x="8535172" y="2823929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902478">
          <a:off x="8882774" y="4261271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94735" y="4631588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latin typeface="Twinkl" pitchFamily="50" charset="0"/>
            </a:rPr>
            <a:t>Visit from PCSO, visit to Hillhead </a:t>
          </a:r>
          <a:r>
            <a:rPr lang="en-GB" sz="800" b="0" kern="1200">
              <a:latin typeface="Twinkl" pitchFamily="50" charset="0"/>
            </a:rPr>
            <a:t>quarry exhibition, visit to Northwood sports stadium, Foxlowe Arts Centreit from health professional, visit from wildlife expert, visit from diversity officer, trip to horticultural </a:t>
          </a:r>
          <a:r>
            <a:rPr lang="en-GB" sz="800" kern="1200">
              <a:latin typeface="Twinkl" pitchFamily="50" charset="0"/>
            </a:rPr>
            <a:t>centre. Visits to local art galleries. </a:t>
          </a:r>
        </a:p>
      </dsp:txBody>
      <dsp:txXfrm>
        <a:off x="8463800" y="4700653"/>
        <a:ext cx="1276667" cy="1276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71C7-08F1-49AC-8962-B6F37EBE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2020-11-25T08:20:00Z</dcterms:created>
  <dcterms:modified xsi:type="dcterms:W3CDTF">2020-11-25T08:20:00Z</dcterms:modified>
</cp:coreProperties>
</file>